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13" w:rsidRPr="00857B13" w:rsidRDefault="00857B13" w:rsidP="00857B13">
      <w:pPr>
        <w:spacing w:after="0" w:line="239" w:lineRule="auto"/>
        <w:jc w:val="center"/>
        <w:rPr>
          <w:rFonts w:ascii="Calibri" w:eastAsia="Calibri" w:hAnsi="Calibri" w:cs="Times New Roman"/>
          <w:b/>
          <w:sz w:val="72"/>
        </w:rPr>
      </w:pPr>
      <w:r w:rsidRPr="00857B13">
        <w:rPr>
          <w:rFonts w:ascii="Calibri" w:eastAsia="Calibri" w:hAnsi="Calibri" w:cs="Times New Roman"/>
          <w:b/>
          <w:sz w:val="72"/>
        </w:rPr>
        <w:t>ZAPYTANIE OFERTOWE</w:t>
      </w:r>
    </w:p>
    <w:p w:rsidR="00857B13" w:rsidRPr="00857B13" w:rsidRDefault="00857B13" w:rsidP="00857B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302" w:lineRule="exact"/>
        <w:jc w:val="center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  <w:r w:rsidRPr="00857B13">
        <w:rPr>
          <w:rFonts w:ascii="Calibri" w:eastAsia="Calibri" w:hAnsi="Calibri" w:cs="Times New Roman"/>
          <w:b/>
          <w:sz w:val="28"/>
          <w:szCs w:val="28"/>
        </w:rPr>
        <w:t xml:space="preserve">Wybór </w:t>
      </w:r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>podwykonawcy prac badawczych w projekcie</w:t>
      </w: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 xml:space="preserve">pt. „Opracowanie złoża do katalitycznego utleniania tlenku węgla i odzysku ciepła </w:t>
      </w:r>
      <w:proofErr w:type="spellStart"/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>zespalin</w:t>
      </w:r>
      <w:proofErr w:type="spellEnd"/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 xml:space="preserve"> generowanych przez paleniska niskiej mocy”</w:t>
      </w: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</w:p>
    <w:p w:rsidR="00A24FE7" w:rsidRDefault="00857B13" w:rsidP="00857B13">
      <w:pPr>
        <w:spacing w:after="0" w:line="218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 xml:space="preserve"> </w:t>
      </w:r>
      <w:r w:rsidRPr="00857B13">
        <w:rPr>
          <w:rFonts w:ascii="Calibri" w:eastAsia="Calibri" w:hAnsi="Calibri" w:cs="Times New Roman"/>
          <w:b/>
          <w:sz w:val="28"/>
          <w:szCs w:val="28"/>
        </w:rPr>
        <w:t xml:space="preserve">w ramach Programu Operacyjnego Inteligentny Rozwój </w:t>
      </w:r>
      <w:r w:rsidRPr="00857B13">
        <w:rPr>
          <w:rFonts w:ascii="Calibri" w:eastAsia="Calibri" w:hAnsi="Calibri" w:cs="Times New Roman"/>
          <w:b/>
          <w:bCs/>
          <w:sz w:val="28"/>
          <w:szCs w:val="28"/>
        </w:rPr>
        <w:t>Działanie 1.1 „Projekty B+R przedsiębiorstw”, Poddziałanie 1.1.1 „Badania przemysłowe</w:t>
      </w: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  <w:r w:rsidRPr="00857B13">
        <w:rPr>
          <w:rFonts w:ascii="Calibri" w:eastAsia="Calibri" w:hAnsi="Calibri" w:cs="Times New Roman"/>
          <w:b/>
          <w:bCs/>
          <w:sz w:val="28"/>
          <w:szCs w:val="28"/>
        </w:rPr>
        <w:t xml:space="preserve"> i prace rozwojowe</w:t>
      </w:r>
      <w:r w:rsidR="00A24FE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857B13">
        <w:rPr>
          <w:rFonts w:ascii="Calibri" w:eastAsia="Calibri" w:hAnsi="Calibri" w:cs="Times New Roman"/>
          <w:b/>
          <w:bCs/>
          <w:sz w:val="28"/>
          <w:szCs w:val="28"/>
        </w:rPr>
        <w:t>realizowane przez przedsiębiorstwa”</w:t>
      </w: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</w:pP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SimSun" w:hAnsi="Calibri" w:cs="Times New Roman"/>
          <w:kern w:val="1"/>
          <w:sz w:val="28"/>
          <w:szCs w:val="28"/>
          <w:lang w:eastAsia="ar-SA"/>
        </w:rPr>
      </w:pPr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 xml:space="preserve"> O udzielenie zamówienia mogą się ubiegać uczelnie publiczne, państwowe instytuty badawcze, Instytut PAN lub inne jednostki naukowe będące organizacją prowadzącą</w:t>
      </w:r>
      <w:r w:rsidR="0055610B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 xml:space="preserve"> </w:t>
      </w:r>
      <w:r w:rsidRPr="00857B13">
        <w:rPr>
          <w:rFonts w:ascii="Calibri" w:eastAsia="SimSun" w:hAnsi="Calibri" w:cs="Times New Roman"/>
          <w:b/>
          <w:kern w:val="1"/>
          <w:sz w:val="28"/>
          <w:szCs w:val="28"/>
          <w:lang w:eastAsia="ar-SA"/>
        </w:rPr>
        <w:t>badania i upowszechniającą wiedzę</w:t>
      </w:r>
      <w:r w:rsidRPr="00857B13">
        <w:rPr>
          <w:rFonts w:ascii="Calibri" w:eastAsia="SimSun" w:hAnsi="Calibri" w:cs="F"/>
          <w:kern w:val="1"/>
          <w:sz w:val="28"/>
          <w:szCs w:val="28"/>
          <w:vertAlign w:val="superscript"/>
          <w:lang w:eastAsia="ar-SA"/>
        </w:rPr>
        <w:footnoteReference w:id="1"/>
      </w: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57B13" w:rsidRPr="00857B13" w:rsidRDefault="00857B13" w:rsidP="00857B13">
      <w:pPr>
        <w:spacing w:after="0" w:line="218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857B13">
        <w:rPr>
          <w:rFonts w:ascii="Calibri" w:eastAsia="Calibri" w:hAnsi="Calibri" w:cs="Times New Roman"/>
          <w:noProof/>
          <w:sz w:val="24"/>
          <w:szCs w:val="24"/>
          <w:lang w:eastAsia="pl-PL"/>
        </w:rPr>
        <w:t>Zatwierdzam:</w:t>
      </w:r>
    </w:p>
    <w:p w:rsidR="00857B13" w:rsidRPr="00857B13" w:rsidRDefault="00857B13" w:rsidP="00857B13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  <w:lang w:eastAsia="pl-PL"/>
        </w:rPr>
      </w:pPr>
      <w:r w:rsidRPr="00857B13">
        <w:rPr>
          <w:rFonts w:ascii="Calibri" w:eastAsia="Calibri" w:hAnsi="Calibri" w:cs="Times New Roman"/>
          <w:noProof/>
          <w:sz w:val="24"/>
          <w:szCs w:val="24"/>
          <w:lang w:eastAsia="pl-PL"/>
        </w:rPr>
        <w:t xml:space="preserve">/-/ Aleksander Bielski – Prezes </w:t>
      </w: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</w:rPr>
      </w:pPr>
    </w:p>
    <w:p w:rsidR="00857B13" w:rsidRPr="00857B13" w:rsidRDefault="00857B13" w:rsidP="00857B1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1/ZK/2016</w:t>
      </w:r>
    </w:p>
    <w:p w:rsidR="00857B13" w:rsidRPr="00857B13" w:rsidRDefault="00857B13" w:rsidP="00857B1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Koszalin, </w:t>
      </w:r>
      <w:r w:rsidR="008B48E3" w:rsidRPr="00E36F5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E36F52">
        <w:rPr>
          <w:rFonts w:ascii="Times New Roman" w:eastAsia="Calibri" w:hAnsi="Times New Roman" w:cs="Times New Roman"/>
          <w:b/>
          <w:sz w:val="24"/>
          <w:szCs w:val="24"/>
        </w:rPr>
        <w:t xml:space="preserve"> października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 2016 r.</w:t>
      </w:r>
    </w:p>
    <w:p w:rsidR="00857B13" w:rsidRPr="00857B13" w:rsidRDefault="00857B13" w:rsidP="00857B1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NAZWA ORAZ ADRES ZAMAWIAJĄCEGO</w:t>
      </w: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ŻAR-WIK Sp. z o.o.</w:t>
      </w:r>
    </w:p>
    <w:p w:rsidR="00857B13" w:rsidRPr="00857B13" w:rsidRDefault="00857B13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ul. Szczecińska 5</w:t>
      </w:r>
    </w:p>
    <w:p w:rsidR="00857B13" w:rsidRPr="00857B13" w:rsidRDefault="00857B13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75-120 Koszalin</w:t>
      </w:r>
    </w:p>
    <w:p w:rsidR="00857B13" w:rsidRPr="00857B13" w:rsidRDefault="00857B13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tel./fax 94/ 34 717 74</w:t>
      </w:r>
    </w:p>
    <w:p w:rsidR="00857B13" w:rsidRPr="00857B13" w:rsidRDefault="00857B13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Spółka zarejestrowana w Sądzie Rejonowym w Koszalinie IX Wydział Krajowego Rejestru Sądowego pod numerem 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0000240016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wysokość kapitału zakładowego 50 000,00 zł </w:t>
      </w:r>
    </w:p>
    <w:p w:rsidR="00857B13" w:rsidRPr="00857B13" w:rsidRDefault="00857B13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REGON: 320088688, NIP: 6692406482</w:t>
      </w:r>
    </w:p>
    <w:p w:rsidR="00857B13" w:rsidRPr="00857B13" w:rsidRDefault="008F6D3E" w:rsidP="00857B13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hyperlink r:id="rId8" w:history="1">
        <w:r w:rsidR="00857B13" w:rsidRPr="00857B13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www.kominki.koszalin.pl</w:t>
        </w:r>
      </w:hyperlink>
    </w:p>
    <w:p w:rsidR="00857B13" w:rsidRPr="00857B13" w:rsidRDefault="00857B13" w:rsidP="00857B1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en-GB" w:eastAsia="pl-PL"/>
        </w:rPr>
      </w:pPr>
      <w:r w:rsidRPr="00857B13">
        <w:rPr>
          <w:rFonts w:ascii="Times New Roman" w:eastAsia="Calibri" w:hAnsi="Times New Roman" w:cs="Times New Roman"/>
          <w:noProof/>
          <w:sz w:val="24"/>
          <w:szCs w:val="24"/>
          <w:lang w:val="en-GB" w:eastAsia="pl-PL"/>
        </w:rPr>
        <w:t xml:space="preserve">e-mail: </w:t>
      </w:r>
      <w:hyperlink r:id="rId9" w:history="1">
        <w:r w:rsidRPr="00857B13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en-GB" w:eastAsia="pl-PL"/>
          </w:rPr>
          <w:t>zar-wik@kominki.koszalin.pl</w:t>
        </w:r>
      </w:hyperlink>
    </w:p>
    <w:p w:rsidR="00857B13" w:rsidRPr="00857B13" w:rsidRDefault="00857B13" w:rsidP="00857B1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en-GB" w:eastAsia="pl-PL"/>
        </w:rPr>
      </w:pPr>
    </w:p>
    <w:p w:rsidR="00857B13" w:rsidRPr="00857B13" w:rsidRDefault="00857B13" w:rsidP="00857B13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7B13" w:rsidRPr="00857B13" w:rsidRDefault="00857B13" w:rsidP="00857B13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TRYB UDZIELENIA ZAMÓWIENIA</w:t>
      </w: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Postępowanie o udzielenie zamówienia w oparciu o zasadę konkurencyjności.</w:t>
      </w:r>
    </w:p>
    <w:p w:rsidR="00857B13" w:rsidRPr="00857B13" w:rsidRDefault="00857B13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857B13" w:rsidRPr="00857B13" w:rsidRDefault="00857B13" w:rsidP="00857B1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Przedmiotem zamówienia jest wybór podwykonawcy usług badawczych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zakresie: </w:t>
      </w:r>
    </w:p>
    <w:p w:rsidR="00857B13" w:rsidRPr="00857B13" w:rsidRDefault="00857B13" w:rsidP="00857B1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Prace badawcze w celu wskazania materiału – kandydata do wykonania złoża katalizującego konwersję tlenku węgla do dwutlenku węgla z odzyskiem ciepła z gazów spalinowych</w:t>
      </w:r>
    </w:p>
    <w:p w:rsidR="00857B13" w:rsidRPr="00857B13" w:rsidRDefault="00857B13" w:rsidP="00857B13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kod CPV: 73000000-2 Usługi doradcze i eksperymentalno-rozwojowe oraz pokrewne usługi doradcze </w:t>
      </w:r>
    </w:p>
    <w:p w:rsidR="00857B13" w:rsidRPr="00857B13" w:rsidRDefault="00857B13" w:rsidP="00857B13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B13" w:rsidRPr="00857B13" w:rsidRDefault="00857B13" w:rsidP="00857B13">
      <w:pPr>
        <w:spacing w:after="0"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ZAKRES ZAMÓWIENIA</w:t>
      </w:r>
    </w:p>
    <w:p w:rsidR="00857B13" w:rsidRPr="00857B13" w:rsidRDefault="00857B13" w:rsidP="00857B13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W ramach zamówienia przewiduje się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następujące usługi badawcze: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Usługa badawcza nr 1: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Badania przesiewowe w celu wskazania materiału złoża do katalitycznego utleniania tlenku węgla i odzysku ciepła ze spalin w ścisłym porozumieniu ze Zleceniodawcą.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Usługa badawcza nr 2: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Badania szczegółowe składu materiału – kandydata na złoże do katalitycznego utleniania tlenku węgla i odzysku ciepła ze spalin.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Usługa badawcza nr 3: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Badania p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otwierdzające aktywność materiału złoża w procesie utleniania CO do CO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vertAlign w:val="subscript"/>
          <w:lang w:eastAsia="ar-SA"/>
        </w:rPr>
        <w:t>2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Usługa badawcza nr 4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 Opracowanie sposobu przygotowania materiału złoża do użytkowania.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Usługa badawcza nr 5: 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Wskazanie zależności pomiędzy efektywnością utleniania CO do CO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vertAlign w:val="subscript"/>
          <w:lang w:eastAsia="ar-SA"/>
        </w:rPr>
        <w:t>2</w:t>
      </w:r>
      <w:r w:rsidR="00EB4534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a temperaturą złoża/gazu.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9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Usługa badawcza nr 6: </w:t>
      </w:r>
      <w:r w:rsidRPr="00857B13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Wskazanie optymalnych warunków pracy materiału złoża-kandydata, możliwych zagrożeń, wskazówek na długotrwałe użytkowanie w paleniskach niskiej mocy. </w:t>
      </w:r>
    </w:p>
    <w:p w:rsidR="00857B13" w:rsidRPr="00857B13" w:rsidRDefault="00857B13" w:rsidP="00857B13">
      <w:pPr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Z każdej wykonanej usługi badawczej Wykonawca zobowiązany jest sporządzić raport podsumowujący przeprowadzone badania, w których zostaną zabrane i przeanalizowane wyniki badań.</w:t>
      </w:r>
    </w:p>
    <w:p w:rsidR="00857B13" w:rsidRPr="00857B13" w:rsidRDefault="00857B13" w:rsidP="00857B13">
      <w:pPr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2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WARUNKI UDZIAŁU W POSTĘPOWANIU OFERTOWYM ORAZ OPIS SPOSOBU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br/>
        <w:t>DOKONYWANIA OCENY SPEŁNIANIA TYCH WARUNKÓW</w:t>
      </w: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 udziału w postępowaniu zaproszone są następujące podmioty: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uczelnie publiczne, państwowe instytuty badawcze, instytuty PAN lub inne jednostki naukowe będące organizacją prowadzącą badania i upowszechniającą wiedzę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o której mowa w art. 2 pkt 83 rozporządzenie Komisji (UE) nr 651/2014 z dnia 17 czerwca 2014 r., która podlega ocenie jakości działalności naukowej lub badawczo-rozwojowej jednostek naukowych, o której mowa w art. 41 ust. 1 pkt 1 i art. 42 ustawy z dnia 30 kwietnia 2010 r. o zasadach finansowania nauki (Dz. U. z 2014 r., poz. 1620) i </w:t>
      </w: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otrzymała, co najmniej ocenę B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Oferent powinien dostarczyć kserokopię lub skan dokumentu potwierdzający ten fakt.</w:t>
      </w: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2"/>
        </w:numPr>
        <w:spacing w:after="0" w:line="22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O udzielenie zamówienia może ubiegać się podmiot niepowiązany kapitałowo ani osobowo</w:t>
      </w:r>
      <w:r w:rsidR="00E36F52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Zamawiającym lub osobami upoważnionymi do zaciągania zobowiązań w imieniu Zamawiającego lub osobami wykonującymi w imieniu Zamawiającego </w:t>
      </w:r>
      <w:r w:rsidRPr="00857B13">
        <w:rPr>
          <w:rFonts w:ascii="Times New Roman" w:eastAsia="Calibri" w:hAnsi="Times New Roman" w:cs="Times New Roman"/>
          <w:sz w:val="24"/>
          <w:szCs w:val="24"/>
        </w:rPr>
        <w:lastRenderedPageBreak/>
        <w:t>czynności związane z przygotowaniem i przeprowadzeniem procedury wyboru Wykonawcy.</w:t>
      </w:r>
    </w:p>
    <w:p w:rsidR="00857B13" w:rsidRPr="00857B13" w:rsidRDefault="00857B13" w:rsidP="00857B13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17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            Przez powiązanie kapitałowe lub osobowe należy rozmieć:</w:t>
      </w:r>
    </w:p>
    <w:p w:rsidR="00857B13" w:rsidRPr="00857B13" w:rsidRDefault="00857B13" w:rsidP="00857B13">
      <w:pPr>
        <w:numPr>
          <w:ilvl w:val="0"/>
          <w:numId w:val="1"/>
        </w:numPr>
        <w:tabs>
          <w:tab w:val="left" w:pos="707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857B13" w:rsidRPr="00857B13" w:rsidRDefault="00857B13" w:rsidP="00857B13">
      <w:pPr>
        <w:spacing w:after="0" w:line="3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1"/>
        </w:numPr>
        <w:tabs>
          <w:tab w:val="left" w:pos="707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posiadanie co najmniej 10% udziałów lub akcji,</w:t>
      </w:r>
    </w:p>
    <w:p w:rsidR="00857B13" w:rsidRPr="00857B13" w:rsidRDefault="00857B13" w:rsidP="00857B13">
      <w:pPr>
        <w:numPr>
          <w:ilvl w:val="0"/>
          <w:numId w:val="1"/>
        </w:numPr>
        <w:tabs>
          <w:tab w:val="left" w:pos="707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pełnienie funkcji członka organu nadzorczego lub zarządzającego, prokurenta, pełnomocnika,</w:t>
      </w:r>
    </w:p>
    <w:p w:rsidR="00857B13" w:rsidRPr="00857B13" w:rsidRDefault="00857B13" w:rsidP="00857B13">
      <w:pPr>
        <w:numPr>
          <w:ilvl w:val="0"/>
          <w:numId w:val="1"/>
        </w:numPr>
        <w:tabs>
          <w:tab w:val="left" w:pos="715"/>
        </w:tabs>
        <w:spacing w:after="0"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pozostawanie w związku małżeńskim, w stosunku pokrewieństwa lub powinowactwa w linii prostej, pokrewieństwa lub powinowactwa w linii bocznej do drugiego</w:t>
      </w:r>
      <w:r w:rsidR="00E36F52">
        <w:rPr>
          <w:rFonts w:ascii="Times New Roman" w:eastAsia="Calibri" w:hAnsi="Times New Roman" w:cs="Times New Roman"/>
          <w:sz w:val="24"/>
          <w:szCs w:val="24"/>
        </w:rPr>
        <w:t xml:space="preserve"> stopnia lub w </w:t>
      </w:r>
      <w:r w:rsidRPr="00857B13">
        <w:rPr>
          <w:rFonts w:ascii="Times New Roman" w:eastAsia="Calibri" w:hAnsi="Times New Roman" w:cs="Times New Roman"/>
          <w:sz w:val="24"/>
          <w:szCs w:val="24"/>
        </w:rPr>
        <w:t>stosunku przysposobienia, opieki lub kurateli</w:t>
      </w:r>
    </w:p>
    <w:p w:rsidR="00857B13" w:rsidRPr="00857B13" w:rsidRDefault="00857B13" w:rsidP="00857B13">
      <w:pPr>
        <w:spacing w:after="0" w:line="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5AF0" w:rsidRDefault="00857B13" w:rsidP="00857B13">
      <w:pPr>
        <w:spacing w:after="0" w:line="228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Z postępowania wykluczone są podmioty powiązane z Zamawiającym osobowo lub kapitałowo                   w powyższym rozumieniu. Oferenci są zobowiązani dołączyć do oferty oświadczenie o niewystępowaniu powiązań osobowych lub kapitałowych z Zamawiającym w/w powią</w:t>
      </w:r>
      <w:r w:rsidR="00925AF0">
        <w:rPr>
          <w:rFonts w:ascii="Times New Roman" w:eastAsia="Calibri" w:hAnsi="Times New Roman" w:cs="Times New Roman"/>
          <w:sz w:val="24"/>
          <w:szCs w:val="24"/>
        </w:rPr>
        <w:t xml:space="preserve">zań. </w:t>
      </w:r>
    </w:p>
    <w:p w:rsidR="00925AF0" w:rsidRDefault="00925AF0" w:rsidP="00857B13">
      <w:pPr>
        <w:spacing w:after="0" w:line="228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925AF0" w:rsidP="00857B13">
      <w:pPr>
        <w:spacing w:after="0" w:line="228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Wzór oświadczenia stanowi </w:t>
      </w:r>
      <w:r w:rsidR="00857B13" w:rsidRPr="002A4427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="00857B13" w:rsidRPr="00857B13">
        <w:rPr>
          <w:rFonts w:ascii="Times New Roman" w:eastAsia="Calibri" w:hAnsi="Times New Roman" w:cs="Times New Roman"/>
          <w:sz w:val="24"/>
          <w:szCs w:val="24"/>
        </w:rPr>
        <w:t xml:space="preserve"> do niniejszego zapytania.</w:t>
      </w:r>
    </w:p>
    <w:p w:rsidR="00857B13" w:rsidRPr="00857B13" w:rsidRDefault="00857B13" w:rsidP="00857B13">
      <w:pPr>
        <w:spacing w:after="0" w:line="228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7B13" w:rsidRPr="00857B13" w:rsidRDefault="00857B13" w:rsidP="00857B13">
      <w:pPr>
        <w:spacing w:after="0" w:line="228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7B13">
        <w:rPr>
          <w:rFonts w:ascii="Times New Roman" w:eastAsia="Calibri" w:hAnsi="Times New Roman" w:cs="Times New Roman"/>
          <w:sz w:val="24"/>
          <w:szCs w:val="24"/>
          <w:u w:val="single"/>
        </w:rPr>
        <w:t>Bez złożenia wspomnianego oświadczenia oferta nie będzie rozpatrzona.</w:t>
      </w: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Do udziału w postępowaniu zaproszone są następujące podmioty, które:</w:t>
      </w:r>
    </w:p>
    <w:p w:rsidR="00857B13" w:rsidRPr="00857B13" w:rsidRDefault="00857B13" w:rsidP="00857B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3"/>
        </w:numPr>
        <w:suppressAutoHyphens/>
        <w:spacing w:after="20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posiadają publikacje w czasopismach z Listy Filadelfijskiej i/lub uzyskanych patentów w tematyce metod konwersji gazów, oczyszczania gazów, i materiałów do oczyszczania gazów (w liczbie 25 lub więcej), </w:t>
      </w:r>
    </w:p>
    <w:p w:rsidR="00857B13" w:rsidRPr="00857B13" w:rsidRDefault="00857B13" w:rsidP="00857B13">
      <w:pPr>
        <w:suppressAutoHyphens/>
        <w:spacing w:line="100" w:lineRule="atLeast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Default="00857B13" w:rsidP="00857B13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brały udział w pracach eksperckich dla przedsiębiorstw, tematycznie powiązanych                        z oczyszczaniem gazów odlotowych (udział minimum w dwóch projektach, w pracach obejmujących działalność ekspercką związaną z instalacjami pracującymi, nie eksperymentalnymi), </w:t>
      </w:r>
    </w:p>
    <w:p w:rsidR="00EB4534" w:rsidRPr="00857B13" w:rsidRDefault="00EB4534" w:rsidP="00EB4534">
      <w:pPr>
        <w:spacing w:after="0" w:line="100" w:lineRule="atLeast"/>
        <w:ind w:left="1068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numPr>
          <w:ilvl w:val="0"/>
          <w:numId w:val="3"/>
        </w:numPr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brały udział w projektach badawczych i/lub badawczo rozwojowych, w których zakres</w:t>
      </w:r>
      <w:r w:rsidR="00EB453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przeprowadzonych badań jest pokrewny z przedmiotem niniejszego zapytania ofertowego (udział w minimum 3 projektach w roli kierownika). </w:t>
      </w: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Spis publikacji i/lub patentów, prac eksperckich i projektów badawczych i/lub badawczo rozwojowych obejmujących tematykę związaną z zakresem oferty należy przesłać jako załącznik do oferty.</w:t>
      </w: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Oferty, które nie spełnią wszystkich wyżej wymienionych wymagań, będą automatycznie wykluczone z procedury ich dalszego rozpatrywania ze względu na niespełnienie warunków formalnych naboru.</w:t>
      </w: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90" w:lineRule="exact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OFERTA MUSI ZAWIERAĆ NASTĘPUJĄCE ELEMENTY</w:t>
      </w: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5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Pełne dane identyfikujące oferenta (nazwa, adres, nr NIP, nr KRS/EDG),</w:t>
      </w:r>
    </w:p>
    <w:p w:rsidR="00857B13" w:rsidRPr="00857B13" w:rsidRDefault="00857B13" w:rsidP="00857B13">
      <w:pPr>
        <w:numPr>
          <w:ilvl w:val="0"/>
          <w:numId w:val="5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Informacje dotyczące typu podmiotu (uczelnia publiczna, państwowy instytut badawczy, instytut PAN lub inna jednostka naukowa będąca organizacją badawczą prowadzącą badania i upowszechniającą wiedzę),</w:t>
      </w:r>
    </w:p>
    <w:p w:rsidR="00857B13" w:rsidRPr="00857B13" w:rsidRDefault="00857B13" w:rsidP="00857B13">
      <w:pPr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Dane osoby do kontaktu (imię i nazwisko, numer telefonu, adres e-mail),</w:t>
      </w:r>
    </w:p>
    <w:p w:rsidR="00857B13" w:rsidRPr="00857B13" w:rsidRDefault="00857B13" w:rsidP="00857B13">
      <w:pPr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Data przygotowania i termin ważności oferty,</w:t>
      </w:r>
    </w:p>
    <w:p w:rsidR="00857B13" w:rsidRPr="00857B13" w:rsidRDefault="00857B13" w:rsidP="00857B13">
      <w:pPr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Termin dostawy/wykonania usług,</w:t>
      </w:r>
    </w:p>
    <w:p w:rsidR="00857B13" w:rsidRPr="00857B13" w:rsidRDefault="00857B13" w:rsidP="00857B13">
      <w:pPr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Termin i forma płatności,</w:t>
      </w:r>
    </w:p>
    <w:p w:rsidR="00857B13" w:rsidRPr="00857B13" w:rsidRDefault="00857B13" w:rsidP="00857B13">
      <w:pPr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Cena całkowita netto i brutto (cena powinna być wyrażona w PLN),</w:t>
      </w:r>
    </w:p>
    <w:p w:rsidR="00857B13" w:rsidRPr="00857B13" w:rsidRDefault="00857B13" w:rsidP="00857B13">
      <w:pPr>
        <w:numPr>
          <w:ilvl w:val="0"/>
          <w:numId w:val="10"/>
        </w:num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Podpis osoby upoważnionej do wystawienia oferty.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Brak jakiegokolwiek z wyżej wymienionych elementów może skutkować odrzuceniem oferty.</w:t>
      </w: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SPOSÓB PRZYGOTOWANIA OFERT</w:t>
      </w: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2A4427">
      <w:pPr>
        <w:numPr>
          <w:ilvl w:val="0"/>
          <w:numId w:val="6"/>
        </w:numPr>
        <w:tabs>
          <w:tab w:val="left" w:pos="18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Oferta musi być sporządzona z zachowaniem formy pisemnej pod rygorem nieważności.</w:t>
      </w:r>
    </w:p>
    <w:p w:rsidR="00857B13" w:rsidRPr="00857B13" w:rsidRDefault="00857B13" w:rsidP="002A4427">
      <w:pPr>
        <w:numPr>
          <w:ilvl w:val="0"/>
          <w:numId w:val="6"/>
        </w:numPr>
        <w:tabs>
          <w:tab w:val="left" w:pos="18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Ofertę należy sporządzić w języku polskim trwałą i czytelną techniką biurową.</w:t>
      </w:r>
    </w:p>
    <w:p w:rsidR="00857B13" w:rsidRPr="00857B13" w:rsidRDefault="00857B13" w:rsidP="002A4427">
      <w:pPr>
        <w:numPr>
          <w:ilvl w:val="0"/>
          <w:numId w:val="6"/>
        </w:numPr>
        <w:tabs>
          <w:tab w:val="left" w:pos="271"/>
        </w:tabs>
        <w:spacing w:after="0" w:line="288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Ofertę należy przygotować zgodnie z Formularzem oferty stanowiącym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do niniejszego zapytania ofertowego</w:t>
      </w:r>
    </w:p>
    <w:p w:rsidR="00857B13" w:rsidRPr="00857B13" w:rsidRDefault="00857B13" w:rsidP="002A4427">
      <w:pPr>
        <w:numPr>
          <w:ilvl w:val="0"/>
          <w:numId w:val="6"/>
        </w:numPr>
        <w:tabs>
          <w:tab w:val="left" w:pos="23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 Do Formularza oferty należy dołączyć oświadczenie o braku występowania powiązań  osobowych lub kapitałowych z Zamawiającym, stanowiące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do niniejszego zapytania ofertowego.</w:t>
      </w:r>
    </w:p>
    <w:p w:rsidR="00857B13" w:rsidRPr="00857B13" w:rsidRDefault="00857B13" w:rsidP="002A4427">
      <w:pPr>
        <w:numPr>
          <w:ilvl w:val="0"/>
          <w:numId w:val="6"/>
        </w:numPr>
        <w:tabs>
          <w:tab w:val="left" w:pos="187"/>
        </w:tabs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Wykonawca powinien złożyć ofertę na jeden z poniższych sposobów:</w:t>
      </w:r>
    </w:p>
    <w:p w:rsidR="00857B13" w:rsidRPr="00857B13" w:rsidRDefault="00857B13" w:rsidP="00857B13">
      <w:pPr>
        <w:spacing w:after="0" w:line="24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elektronicznie na adres: </w:t>
      </w:r>
      <w:hyperlink r:id="rId10" w:history="1">
        <w:r w:rsidRPr="00857B13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zar-wik@kominki.koszalin.pl</w:t>
        </w:r>
      </w:hyperlink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57B13" w:rsidRPr="00857B13" w:rsidRDefault="00857B13" w:rsidP="00857B13">
      <w:pPr>
        <w:numPr>
          <w:ilvl w:val="0"/>
          <w:numId w:val="4"/>
        </w:numPr>
        <w:tabs>
          <w:tab w:val="left" w:pos="707"/>
        </w:tabs>
        <w:spacing w:after="0" w:line="239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osobiście w siedzibie</w:t>
      </w: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Zamawiającego lub  przesłać pocztą lub kurierem na adres: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    ŻAR WIK Sp. z o.o.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    ul. Szczecińska 5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    75-120 Koszalin</w:t>
      </w:r>
    </w:p>
    <w:p w:rsidR="00857B13" w:rsidRPr="00857B13" w:rsidRDefault="00857B13" w:rsidP="00857B13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z dopiskiem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>„Oferta na wybór podwykonawcy usług badawczych”</w:t>
      </w:r>
    </w:p>
    <w:p w:rsidR="00857B13" w:rsidRPr="00857B13" w:rsidRDefault="00857B13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lastRenderedPageBreak/>
        <w:t>Wykonawca ponosi wszelkie koszty związane z przygotowaniem i złożeniem oferty.</w:t>
      </w:r>
    </w:p>
    <w:p w:rsidR="00857B13" w:rsidRPr="00857B13" w:rsidRDefault="00857B13" w:rsidP="00857B13">
      <w:pPr>
        <w:spacing w:after="0" w:line="239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6"/>
        </w:numPr>
        <w:spacing w:after="0" w:line="239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Wraz z ofertą musi zostać przesłane na adres Zamawiającego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potwierdzenie wpływu zapytania ofertowego do Oferenta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(ksero/skan pierwszej strony niniejszego zapytania ofertowego z adnotacją „Wpłynęło dnia …” oraz pieczęcią firmową Oferenta i podpise</w:t>
      </w:r>
      <w:r w:rsidR="00FE52C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m osoby upoważnionej ze strony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Oferenta).</w:t>
      </w:r>
    </w:p>
    <w:p w:rsidR="00857B13" w:rsidRPr="00857B13" w:rsidRDefault="00857B13" w:rsidP="00857B13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TERMIN SKŁADANIA OFERT</w:t>
      </w:r>
    </w:p>
    <w:p w:rsidR="00857B13" w:rsidRPr="00857B13" w:rsidRDefault="00857B13" w:rsidP="00857B1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Termin składania ofert upływa dnia </w:t>
      </w:r>
      <w:r w:rsidR="00FE52C7" w:rsidRPr="005E57D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E57D0">
        <w:rPr>
          <w:rFonts w:ascii="Times New Roman" w:eastAsia="Calibri" w:hAnsi="Times New Roman" w:cs="Times New Roman"/>
          <w:b/>
          <w:sz w:val="24"/>
          <w:szCs w:val="24"/>
        </w:rPr>
        <w:t xml:space="preserve"> listopada 2016 r. o godzinie 10.00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Oferty złożone po wskazanym terminie nie będą rozpatrywane.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Liczy się data wpłynięcia oferty do firmy.</w:t>
      </w:r>
    </w:p>
    <w:p w:rsidR="00857B13" w:rsidRPr="00857B13" w:rsidRDefault="00857B13" w:rsidP="00857B13">
      <w:pPr>
        <w:spacing w:after="0" w:line="2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KRYTERIA WYBORU I SPOSÓB WYBORU NAJLEPSZEJ OFERTY</w:t>
      </w:r>
    </w:p>
    <w:p w:rsidR="00857B13" w:rsidRPr="00857B13" w:rsidRDefault="00857B13" w:rsidP="00857B13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7"/>
        </w:numPr>
        <w:tabs>
          <w:tab w:val="left" w:pos="240"/>
        </w:tabs>
        <w:spacing w:after="0" w:line="21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Wybór najlepszej oferty dokonany będzie </w:t>
      </w:r>
      <w:r w:rsidRPr="00857B13">
        <w:rPr>
          <w:rFonts w:ascii="Times New Roman" w:eastAsia="Calibri" w:hAnsi="Times New Roman" w:cs="Times New Roman"/>
          <w:sz w:val="24"/>
          <w:szCs w:val="24"/>
          <w:u w:val="single"/>
        </w:rPr>
        <w:t>wyłącznie spośród ofert, które spełniają warunki udziału   w postępowaniu ofertowym.</w:t>
      </w:r>
    </w:p>
    <w:p w:rsidR="00857B13" w:rsidRPr="00857B13" w:rsidRDefault="00857B13" w:rsidP="00857B13">
      <w:pPr>
        <w:tabs>
          <w:tab w:val="left" w:pos="240"/>
        </w:tabs>
        <w:spacing w:after="0" w:line="217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7B13" w:rsidRPr="00857B13" w:rsidRDefault="00857B13" w:rsidP="00857B13">
      <w:pPr>
        <w:tabs>
          <w:tab w:val="left" w:pos="240"/>
        </w:tabs>
        <w:spacing w:after="0" w:line="217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7"/>
        </w:numPr>
        <w:tabs>
          <w:tab w:val="left" w:pos="240"/>
        </w:tabs>
        <w:spacing w:after="0" w:line="21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  <w:u w:val="single"/>
        </w:rPr>
        <w:t>Kryteria oceny ofert:</w:t>
      </w:r>
    </w:p>
    <w:p w:rsidR="00857B13" w:rsidRPr="00857B13" w:rsidRDefault="00857B13" w:rsidP="00857B13">
      <w:pPr>
        <w:tabs>
          <w:tab w:val="left" w:pos="240"/>
        </w:tabs>
        <w:spacing w:after="0" w:line="217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1"/>
          <w:numId w:val="6"/>
        </w:numPr>
        <w:tabs>
          <w:tab w:val="left" w:pos="2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Kryterium cena</w:t>
      </w:r>
    </w:p>
    <w:p w:rsidR="00857B13" w:rsidRPr="00857B13" w:rsidRDefault="00857B13" w:rsidP="00857B13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tabs>
          <w:tab w:val="left" w:pos="240"/>
        </w:tabs>
        <w:spacing w:after="0" w:line="240" w:lineRule="auto"/>
        <w:ind w:left="7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Liczba punktów przyznanych za ofertę cenową dla całości zamówienia „cena brutto”  (</w:t>
      </w:r>
      <w:proofErr w:type="spellStart"/>
      <w:r w:rsidRPr="00857B13"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)   – 60% </w:t>
      </w:r>
    </w:p>
    <w:p w:rsidR="00857B13" w:rsidRPr="00857B13" w:rsidRDefault="00857B13" w:rsidP="00857B13">
      <w:pPr>
        <w:tabs>
          <w:tab w:val="left" w:pos="240"/>
        </w:tabs>
        <w:spacing w:after="0" w:line="240" w:lineRule="auto"/>
        <w:ind w:left="7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0" w:lineRule="auto"/>
        <w:ind w:left="77" w:right="64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W kryterium „cena oferty brutto”, oferta z najniższą ceną, otrzyma maksymalną liczbę punktów w tym kryterium, a pozostałe proporcjonalnie mniej, przy zastosowaniu wzoru: </w:t>
      </w:r>
    </w:p>
    <w:p w:rsidR="00857B13" w:rsidRPr="00857B13" w:rsidRDefault="00857B13" w:rsidP="00857B13">
      <w:pPr>
        <w:spacing w:after="0" w:line="240" w:lineRule="auto"/>
        <w:ind w:lef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B13" w:rsidRPr="00857B13" w:rsidRDefault="00857B13" w:rsidP="00857B13">
      <w:pPr>
        <w:spacing w:after="0" w:line="240" w:lineRule="auto"/>
        <w:ind w:left="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0" w:lineRule="auto"/>
        <w:ind w:left="75" w:right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          najniższa cena brutto w złożonych ofertach                </w:t>
      </w:r>
    </w:p>
    <w:p w:rsidR="00857B13" w:rsidRPr="00857B13" w:rsidRDefault="00857B13" w:rsidP="00857B13">
      <w:pPr>
        <w:tabs>
          <w:tab w:val="left" w:pos="9072"/>
        </w:tabs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7B13"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= --------------------------------------------------------------   x  60     </w:t>
      </w:r>
    </w:p>
    <w:p w:rsidR="00857B13" w:rsidRPr="00857B13" w:rsidRDefault="00857B13" w:rsidP="00857B13">
      <w:pPr>
        <w:tabs>
          <w:tab w:val="left" w:pos="9072"/>
        </w:tabs>
        <w:spacing w:after="0" w:line="240" w:lineRule="auto"/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                       cena brutto oferty ocenianej           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57B13" w:rsidRPr="00857B13" w:rsidRDefault="00857B13" w:rsidP="00857B13">
      <w:pPr>
        <w:spacing w:after="0" w:line="240" w:lineRule="auto"/>
        <w:ind w:lef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57B13" w:rsidRPr="00857B13" w:rsidRDefault="00857B13" w:rsidP="00857B13">
      <w:pPr>
        <w:spacing w:after="0" w:line="240" w:lineRule="auto"/>
        <w:ind w:left="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Cena usługi winna zawierać koszty związane z eksploatacją laboratoriów i sprzętu niezbędnego</w:t>
      </w:r>
      <w:r w:rsidR="00B227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do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wykonania usług badawczych.</w:t>
      </w: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7B13" w:rsidRPr="00857B13" w:rsidRDefault="00857B13" w:rsidP="00857B13">
      <w:pPr>
        <w:tabs>
          <w:tab w:val="left" w:pos="240"/>
        </w:tabs>
        <w:spacing w:after="0" w:line="21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tabs>
          <w:tab w:val="left" w:pos="240"/>
        </w:tabs>
        <w:spacing w:after="0" w:line="21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1"/>
          <w:numId w:val="6"/>
        </w:numPr>
        <w:tabs>
          <w:tab w:val="left" w:pos="240"/>
        </w:tabs>
        <w:spacing w:after="0" w:line="217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Kryterium: Posiadanie przez podwykonawcę laboratorium badawczego z wyposażeniem adekwatnym dla tematyki projektu: programowalne piece, s</w:t>
      </w:r>
      <w:r w:rsidR="00DC1C0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pektrometr mas lub spektroskop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podczerwieni, mikroskop skaningowy z EDX lub EPMA, dyfraktometr rentgenow</w:t>
      </w:r>
      <w:r w:rsidR="00DC1C0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ski (XRD), 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spektroskop XPS.</w:t>
      </w:r>
    </w:p>
    <w:p w:rsidR="00857B13" w:rsidRPr="00857B13" w:rsidRDefault="00857B13" w:rsidP="00857B13">
      <w:pPr>
        <w:tabs>
          <w:tab w:val="left" w:pos="240"/>
        </w:tabs>
        <w:spacing w:after="0" w:line="240" w:lineRule="auto"/>
        <w:ind w:left="92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6B9" w:rsidRDefault="008636B9" w:rsidP="00857B13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6B9" w:rsidRDefault="008636B9" w:rsidP="00857B13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tabs>
          <w:tab w:val="left" w:pos="2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Liczba punktów przyznanych za posiadanie przez podwykonawcę laboratorium badawczego z odpowiednim wyposażeniem   (</w:t>
      </w:r>
      <w:proofErr w:type="spellStart"/>
      <w:r w:rsidRPr="00857B13">
        <w:rPr>
          <w:rFonts w:ascii="Times New Roman" w:eastAsia="Calibri" w:hAnsi="Times New Roman" w:cs="Times New Roman"/>
          <w:b/>
          <w:sz w:val="24"/>
          <w:szCs w:val="24"/>
        </w:rPr>
        <w:t>Wl</w:t>
      </w:r>
      <w:proofErr w:type="spellEnd"/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) – 40% </w:t>
      </w:r>
    </w:p>
    <w:p w:rsidR="00857B13" w:rsidRPr="00857B13" w:rsidRDefault="00857B13" w:rsidP="00857B13">
      <w:pPr>
        <w:tabs>
          <w:tab w:val="left" w:pos="240"/>
        </w:tabs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0" w:lineRule="auto"/>
        <w:ind w:left="77" w:right="64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W kryterium „Posiadanie przez podwykonawcę laboratorium badawczego z odpowiednim wyposażeniem”, oferta z wykazaniem w pełni wyposażonego laboratorium, otrzyma maksymalną liczbę punktów w tym kryterium, a pozostałe proporcjonalnie mniej. </w:t>
      </w:r>
    </w:p>
    <w:p w:rsidR="00857B13" w:rsidRPr="00857B13" w:rsidRDefault="00857B13" w:rsidP="00857B13">
      <w:pPr>
        <w:spacing w:after="0" w:line="240" w:lineRule="auto"/>
        <w:ind w:left="77" w:right="64" w:hanging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57B13" w:rsidRPr="00857B13" w:rsidRDefault="00857B13" w:rsidP="00857B13">
      <w:pPr>
        <w:spacing w:after="0" w:line="240" w:lineRule="auto"/>
        <w:ind w:left="77" w:right="64" w:hanging="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 punktów – wykonawca nie posiada wymienionych urządzeń lub urządzeń alternatywnych, ani zaplecza  (laboratorium badawczego z wyposażeniem adekwatnym dla tematyki projektu)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F4055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</w:t>
      </w:r>
      <w:r w:rsidR="008636B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857B13"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punktów- posiadanie 1 urządzenia oraz zaplecza (laboratorium badawczego z wyposażeniem adekwatnym dla tematyki projektu)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F4055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20</w:t>
      </w:r>
      <w:r w:rsidR="00857B13"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punktów - posiadanie 2-3 urządzeń oraz odpowiedniego zaplecza (laboratorium badawczego                     z wyposażeniem adekwatnym dla tematyki projektu)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40 punktów - posiadanie odpowiedniego zaplecza (laboratorium badawczego z wyposażeniem adekwatnym dla tematyki projektu) oraz wszystkich wymienionych urządzeń.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Należy przesłać załącznik do oferty z opisem laboratorium badawczego z odpowiednim wyposażeniem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tabs>
          <w:tab w:val="left" w:pos="240"/>
        </w:tabs>
        <w:spacing w:after="0" w:line="217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4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7"/>
        </w:numPr>
        <w:tabs>
          <w:tab w:val="left" w:pos="209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W przypadku takiej samej liczby punktów dla kilku ofert, wygrywa oferta z najniższą ceną.</w:t>
      </w:r>
    </w:p>
    <w:p w:rsidR="00857B13" w:rsidRPr="00857B13" w:rsidRDefault="00857B13" w:rsidP="00857B13">
      <w:pPr>
        <w:spacing w:after="0" w:line="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numPr>
          <w:ilvl w:val="0"/>
          <w:numId w:val="7"/>
        </w:numPr>
        <w:tabs>
          <w:tab w:val="left" w:pos="187"/>
        </w:tabs>
        <w:spacing w:after="0" w:line="23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Złożone oferty uszeregowane zostaną na podstawie liczby zdobytych punktów.</w:t>
      </w:r>
    </w:p>
    <w:p w:rsidR="00857B13" w:rsidRPr="00857B13" w:rsidRDefault="00857B13" w:rsidP="00857B13">
      <w:pPr>
        <w:numPr>
          <w:ilvl w:val="0"/>
          <w:numId w:val="7"/>
        </w:numPr>
        <w:spacing w:after="0" w:line="240" w:lineRule="auto"/>
        <w:ind w:right="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Wybrana zostanie oferta, która otrzyma najwyższą liczbę punktów obliczoną według wzoru:</w:t>
      </w:r>
    </w:p>
    <w:p w:rsidR="00857B13" w:rsidRPr="00857B13" w:rsidRDefault="00857B13" w:rsidP="00857B13">
      <w:pPr>
        <w:spacing w:after="0" w:line="240" w:lineRule="auto"/>
        <w:ind w:left="82" w:right="7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3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r w:rsidRPr="00857B13"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 + </w:t>
      </w:r>
      <w:proofErr w:type="spellStart"/>
      <w:r w:rsidRPr="00857B13">
        <w:rPr>
          <w:rFonts w:ascii="Times New Roman" w:eastAsia="Calibri" w:hAnsi="Times New Roman" w:cs="Times New Roman"/>
          <w:b/>
          <w:sz w:val="24"/>
          <w:szCs w:val="24"/>
        </w:rPr>
        <w:t>Wl</w:t>
      </w:r>
      <w:proofErr w:type="spellEnd"/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 = 100 (max)</w:t>
      </w:r>
    </w:p>
    <w:p w:rsidR="00857B13" w:rsidRPr="00857B13" w:rsidRDefault="00857B13" w:rsidP="00857B13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Default="00857B13" w:rsidP="00857B13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Pr="00857B13" w:rsidRDefault="008636B9" w:rsidP="00857B13">
      <w:pPr>
        <w:spacing w:after="0"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OKRES REALIZACJI ZAMÓWIENIA</w:t>
      </w:r>
    </w:p>
    <w:p w:rsidR="00857B13" w:rsidRPr="00857B13" w:rsidRDefault="00857B13" w:rsidP="00857B1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46" w:lineRule="exact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Nie dłuższy niż 16 miesięcy, sumarycznie dla wszystkich usług</w:t>
      </w:r>
    </w:p>
    <w:p w:rsidR="00857B13" w:rsidRPr="00857B13" w:rsidRDefault="00857B13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Default="00857B13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Default="008636B9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Default="008636B9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Default="008636B9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Default="008636B9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Default="008636B9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36B9" w:rsidRDefault="008636B9" w:rsidP="00857B13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OSOBY ODPOWIEDZALNE ZA KONTAKT</w:t>
      </w: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B13" w:rsidRPr="00857B13" w:rsidRDefault="00857B13" w:rsidP="00857B13">
      <w:pPr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29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 xml:space="preserve">Osobami uprawnionymi do porozumiewania się z Wykonawcami i odpowiedzialnymi za czynności </w:t>
      </w:r>
      <w:r w:rsidRPr="00857B13">
        <w:rPr>
          <w:rFonts w:ascii="Times New Roman" w:eastAsia="Calibri" w:hAnsi="Times New Roman" w:cs="Times New Roman"/>
          <w:sz w:val="24"/>
          <w:szCs w:val="24"/>
        </w:rPr>
        <w:br/>
        <w:t xml:space="preserve">związane z przygotowaniem i przeprowadzeniem procedury wyboru Wykonawcy są: </w:t>
      </w:r>
    </w:p>
    <w:p w:rsidR="00857B13" w:rsidRPr="00857B13" w:rsidRDefault="00857B13" w:rsidP="00857B13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Szymon Bielski tel. 694 844 603</w:t>
      </w:r>
    </w:p>
    <w:p w:rsidR="00857B13" w:rsidRPr="00857B13" w:rsidRDefault="00857B13" w:rsidP="00857B13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e-mail: zar-wik@kominki.koszalin.pl </w:t>
      </w:r>
    </w:p>
    <w:p w:rsidR="00857B13" w:rsidRPr="00857B13" w:rsidRDefault="008F6D3E" w:rsidP="00857B13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hyperlink r:id="rId11" w:history="1"/>
    </w:p>
    <w:p w:rsidR="00857B13" w:rsidRPr="00857B13" w:rsidRDefault="00857B13" w:rsidP="00857B13">
      <w:pPr>
        <w:spacing w:after="0" w:line="228" w:lineRule="auto"/>
        <w:ind w:left="7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Zamawiający w uzasadnionych przypadkach może dokonać zmiany treści Zapytania ofertowego. Zmiana może mieć miejsce w każdym czasie, przed upływem terminu składania ofert. W przypadku wprowadzenia takiej zmiany, informacja o tym zostanie niezwłocznie przekazana wszystkim Wykonawcom, którym przekazano Zapytanie ofertowe i będzie dla nich wiążąca, a termin składa</w:t>
      </w:r>
      <w:r w:rsidR="00F65619">
        <w:rPr>
          <w:rFonts w:ascii="Times New Roman" w:eastAsia="Calibri" w:hAnsi="Times New Roman" w:cs="Times New Roman"/>
          <w:sz w:val="24"/>
          <w:szCs w:val="24"/>
        </w:rPr>
        <w:t xml:space="preserve">nia ofert zostanie odpowiednio </w:t>
      </w:r>
      <w:r w:rsidRPr="00857B13">
        <w:rPr>
          <w:rFonts w:ascii="Times New Roman" w:eastAsia="Calibri" w:hAnsi="Times New Roman" w:cs="Times New Roman"/>
          <w:sz w:val="24"/>
          <w:szCs w:val="24"/>
        </w:rPr>
        <w:t>wydłużony.</w:t>
      </w:r>
    </w:p>
    <w:p w:rsidR="00857B13" w:rsidRPr="00857B13" w:rsidRDefault="00857B13" w:rsidP="00857B13">
      <w:pPr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619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INFORMACJE O FORMALNOŚCIACH, JAKIE POWINNY ZOSTAĆ</w:t>
      </w:r>
      <w:r w:rsidR="00F65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>DOPEŁNIONE PO</w:t>
      </w:r>
      <w:r w:rsidR="00F656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57B13">
        <w:rPr>
          <w:rFonts w:ascii="Times New Roman" w:eastAsia="Calibri" w:hAnsi="Times New Roman" w:cs="Times New Roman"/>
          <w:b/>
          <w:sz w:val="24"/>
          <w:szCs w:val="24"/>
        </w:rPr>
        <w:t xml:space="preserve">WYBORZE OFERTY W CELU ZAWARCIA UMOWY </w:t>
      </w:r>
    </w:p>
    <w:p w:rsidR="00857B13" w:rsidRPr="00857B13" w:rsidRDefault="00857B13" w:rsidP="00857B13">
      <w:pPr>
        <w:spacing w:after="0" w:line="0" w:lineRule="atLeast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857B13">
        <w:rPr>
          <w:rFonts w:ascii="Times New Roman" w:eastAsia="Calibri" w:hAnsi="Times New Roman" w:cs="Times New Roman"/>
          <w:b/>
          <w:sz w:val="24"/>
          <w:szCs w:val="24"/>
        </w:rPr>
        <w:t>W SPRAWIE ZAMÓWIENIA</w:t>
      </w:r>
    </w:p>
    <w:p w:rsidR="00857B13" w:rsidRPr="00857B13" w:rsidRDefault="00857B13" w:rsidP="00857B13">
      <w:pPr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17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17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Niezwłocznie po wyborze najkorzystniejszej oferty Zamawiający zobowiązuje się do powiadomienia wszystkich oferentów, którzy złożyli oferty o wynikach postępowania.</w:t>
      </w:r>
    </w:p>
    <w:p w:rsidR="00857B13" w:rsidRPr="00857B13" w:rsidRDefault="00857B13" w:rsidP="00857B13">
      <w:pPr>
        <w:spacing w:after="0" w:line="3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 dokonaniu oceny nadesłanych ofert zaproponuje oferentowi, który uzyskał największą ilość punktów, zawarcie </w:t>
      </w: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umowy warunkowej</w:t>
      </w:r>
      <w:r w:rsidRPr="00857B1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na realizację przedmiotu zamówienia.</w:t>
      </w:r>
    </w:p>
    <w:p w:rsidR="00857B13" w:rsidRPr="00857B13" w:rsidRDefault="00857B13" w:rsidP="00857B1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57B13" w:rsidRPr="00857B13" w:rsidRDefault="00857B13" w:rsidP="00857B13">
      <w:pPr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B1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Warunkiem wejścia w życie umowy z wybranym wykonawcą będzie podpisanie przez Zamawiającego Umowy o dofinansowanie projektu w ramach </w:t>
      </w:r>
      <w:r w:rsidRPr="00F65619">
        <w:rPr>
          <w:rFonts w:ascii="Times New Roman" w:eastAsia="Calibri" w:hAnsi="Times New Roman" w:cs="Times New Roman"/>
          <w:b/>
          <w:sz w:val="24"/>
          <w:szCs w:val="24"/>
        </w:rPr>
        <w:t xml:space="preserve">Programu Operacyjnego Inteligentny Rozwój </w:t>
      </w:r>
      <w:r w:rsidRPr="00F65619">
        <w:rPr>
          <w:rFonts w:ascii="Times New Roman" w:eastAsia="Calibri" w:hAnsi="Times New Roman" w:cs="Times New Roman"/>
          <w:b/>
          <w:bCs/>
          <w:sz w:val="24"/>
          <w:szCs w:val="24"/>
        </w:rPr>
        <w:t>Działanie 1.1 „Projekty B+R przedsiębiorstw”, Poddz</w:t>
      </w:r>
      <w:bookmarkStart w:id="0" w:name="_GoBack"/>
      <w:bookmarkEnd w:id="0"/>
      <w:r w:rsidRPr="00F65619">
        <w:rPr>
          <w:rFonts w:ascii="Times New Roman" w:eastAsia="Calibri" w:hAnsi="Times New Roman" w:cs="Times New Roman"/>
          <w:b/>
          <w:bCs/>
          <w:sz w:val="24"/>
          <w:szCs w:val="24"/>
        </w:rPr>
        <w:t>iałanie 1.</w:t>
      </w:r>
      <w:r w:rsidRPr="00857B13">
        <w:rPr>
          <w:rFonts w:ascii="Times New Roman" w:eastAsia="Calibri" w:hAnsi="Times New Roman" w:cs="Times New Roman"/>
          <w:b/>
          <w:bCs/>
          <w:sz w:val="24"/>
          <w:szCs w:val="24"/>
        </w:rPr>
        <w:t>1.1 „Badani</w:t>
      </w:r>
      <w:r w:rsidR="00F656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przemysłowe i prace rozwojowe </w:t>
      </w:r>
      <w:r w:rsidRPr="00857B13">
        <w:rPr>
          <w:rFonts w:ascii="Times New Roman" w:eastAsia="Calibri" w:hAnsi="Times New Roman" w:cs="Times New Roman"/>
          <w:b/>
          <w:bCs/>
          <w:sz w:val="24"/>
          <w:szCs w:val="24"/>
        </w:rPr>
        <w:t>realizowane przez przedsiębiorstwa”</w:t>
      </w:r>
    </w:p>
    <w:p w:rsidR="00857B13" w:rsidRPr="00857B13" w:rsidRDefault="00857B13" w:rsidP="00857B13">
      <w:pPr>
        <w:spacing w:after="0" w:line="33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28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B13">
        <w:rPr>
          <w:rFonts w:ascii="Times New Roman" w:eastAsia="Calibri" w:hAnsi="Times New Roman" w:cs="Times New Roman"/>
          <w:sz w:val="24"/>
          <w:szCs w:val="24"/>
        </w:rPr>
        <w:t>Umowa zostanie zawarta w terminie 5 dni od zakończenia postępowania. O miejscu i terminie podpisania umowy Zamawiający powiadomi wybranego Wykonawcę.</w:t>
      </w:r>
    </w:p>
    <w:p w:rsidR="00857B13" w:rsidRPr="00857B13" w:rsidRDefault="00857B13" w:rsidP="00857B13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B13" w:rsidRPr="00857B13" w:rsidRDefault="00857B13" w:rsidP="00857B13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4C44" w:rsidRPr="00A74C44" w:rsidRDefault="00A74C44" w:rsidP="00A74C44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  <w:r w:rsidRPr="00A74C44">
        <w:rPr>
          <w:rFonts w:ascii="Times New Roman" w:eastAsia="Calibri" w:hAnsi="Times New Roman" w:cs="Times New Roman"/>
          <w:b/>
          <w:sz w:val="24"/>
          <w:szCs w:val="24"/>
        </w:rPr>
        <w:t>POZOSTAŁE POSTANOWIENIA:</w:t>
      </w:r>
    </w:p>
    <w:p w:rsidR="00A74C44" w:rsidRPr="00A74C44" w:rsidRDefault="00A74C44" w:rsidP="00A74C44">
      <w:pPr>
        <w:spacing w:after="0" w:line="239" w:lineRule="auto"/>
        <w:ind w:left="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C44" w:rsidRPr="00A74C44" w:rsidRDefault="00A74C44" w:rsidP="00A74C44">
      <w:pPr>
        <w:numPr>
          <w:ilvl w:val="1"/>
          <w:numId w:val="8"/>
        </w:numPr>
        <w:spacing w:after="6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częściowych;</w:t>
      </w:r>
    </w:p>
    <w:p w:rsidR="00A74C44" w:rsidRPr="00A74C44" w:rsidRDefault="00A74C44" w:rsidP="00A74C44">
      <w:pPr>
        <w:numPr>
          <w:ilvl w:val="1"/>
          <w:numId w:val="8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wariantowych;</w:t>
      </w:r>
    </w:p>
    <w:p w:rsidR="00A74C44" w:rsidRPr="00A74C44" w:rsidRDefault="00A74C44" w:rsidP="00A74C44">
      <w:pPr>
        <w:numPr>
          <w:ilvl w:val="1"/>
          <w:numId w:val="8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dopuszcza podzlecenia wykonania całości przedmiotu zamówienia;</w:t>
      </w:r>
    </w:p>
    <w:p w:rsidR="00A74C44" w:rsidRPr="00A74C44" w:rsidRDefault="00A74C44" w:rsidP="00A74C44">
      <w:pPr>
        <w:numPr>
          <w:ilvl w:val="1"/>
          <w:numId w:val="8"/>
        </w:numPr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C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podjęcia negocjacji oferowanych warunków z wykonawcą, </w:t>
      </w:r>
      <w:r w:rsidRPr="00A74C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którego oferta uznana została za najkorzystniejszą w celu uzyskania warunków korzystniejszych dla zamawiającego;</w:t>
      </w:r>
    </w:p>
    <w:p w:rsidR="00A74C44" w:rsidRPr="00A74C44" w:rsidRDefault="00A74C44" w:rsidP="00A74C44">
      <w:pPr>
        <w:numPr>
          <w:ilvl w:val="1"/>
          <w:numId w:val="8"/>
        </w:numPr>
        <w:spacing w:after="60" w:line="264" w:lineRule="auto"/>
        <w:jc w:val="both"/>
        <w:rPr>
          <w:rFonts w:ascii="Calibri" w:eastAsia="Calibri" w:hAnsi="Calibri" w:cs="Times New Roman"/>
        </w:rPr>
      </w:pPr>
      <w:r w:rsidRPr="00A74C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bez podania przyczyny.</w:t>
      </w:r>
      <w:r w:rsidRPr="00A74C44">
        <w:rPr>
          <w:rFonts w:ascii="Calibri" w:eastAsia="Calibri" w:hAnsi="Calibri" w:cs="Times New Roman"/>
        </w:rPr>
        <w:t xml:space="preserve"> </w:t>
      </w:r>
    </w:p>
    <w:p w:rsidR="00A74C44" w:rsidRPr="00A74C44" w:rsidRDefault="00A74C44" w:rsidP="00A74C44">
      <w:pPr>
        <w:spacing w:after="60" w:line="264" w:lineRule="auto"/>
        <w:ind w:left="792"/>
        <w:jc w:val="both"/>
        <w:rPr>
          <w:rFonts w:ascii="Calibri" w:eastAsia="Calibri" w:hAnsi="Calibri" w:cs="Times New Roman"/>
        </w:rPr>
      </w:pPr>
    </w:p>
    <w:p w:rsidR="00F726F1" w:rsidRDefault="008F6D3E" w:rsidP="00A74C44">
      <w:pPr>
        <w:spacing w:after="0" w:line="239" w:lineRule="auto"/>
        <w:ind w:left="7"/>
      </w:pPr>
    </w:p>
    <w:sectPr w:rsidR="00F726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3E" w:rsidRDefault="008F6D3E" w:rsidP="007C6E73">
      <w:pPr>
        <w:spacing w:after="0" w:line="240" w:lineRule="auto"/>
      </w:pPr>
      <w:r>
        <w:separator/>
      </w:r>
    </w:p>
  </w:endnote>
  <w:endnote w:type="continuationSeparator" w:id="0">
    <w:p w:rsidR="008F6D3E" w:rsidRDefault="008F6D3E" w:rsidP="007C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A5" w:rsidRDefault="00D776A5" w:rsidP="00D776A5">
    <w:pPr>
      <w:pStyle w:val="NormalnyWeb"/>
      <w:spacing w:after="0"/>
    </w:pPr>
  </w:p>
  <w:p w:rsidR="00D776A5" w:rsidRDefault="00D776A5" w:rsidP="00D776A5">
    <w:pPr>
      <w:pStyle w:val="NormalnyWeb"/>
      <w:spacing w:after="0"/>
      <w:rPr>
        <w:rFonts w:eastAsia="Times New Roman"/>
        <w:lang w:eastAsia="pl-PL"/>
      </w:rPr>
    </w:pPr>
    <w:r w:rsidRPr="00D776A5">
      <w:rPr>
        <w:rFonts w:ascii="Calibri" w:eastAsia="Calibri" w:hAnsi="Calibri"/>
        <w:b/>
        <w:bCs/>
        <w:i/>
        <w:iCs/>
        <w:noProof/>
        <w:lang w:eastAsia="pl-PL"/>
      </w:rPr>
      <w:drawing>
        <wp:inline distT="0" distB="0" distL="0" distR="0" wp14:anchorId="535301EA" wp14:editId="327D5FE6">
          <wp:extent cx="1647715" cy="32956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581" cy="33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Pr="00D776A5">
      <w:rPr>
        <w:rFonts w:eastAsia="Times New Roman"/>
        <w:b/>
        <w:bCs/>
        <w:i/>
        <w:iCs/>
        <w:lang w:eastAsia="pl-PL"/>
      </w:rPr>
      <w:t xml:space="preserve">ŻAR-WIK SP Z O.O         </w:t>
    </w:r>
    <w:r>
      <w:rPr>
        <w:rFonts w:eastAsia="Times New Roman"/>
        <w:b/>
        <w:bCs/>
        <w:i/>
        <w:iCs/>
        <w:lang w:eastAsia="pl-PL"/>
      </w:rPr>
      <w:t xml:space="preserve"> </w:t>
    </w:r>
    <w:r w:rsidRPr="00D776A5">
      <w:rPr>
        <w:rFonts w:eastAsia="Times New Roman"/>
        <w:b/>
        <w:bCs/>
        <w:i/>
        <w:iCs/>
        <w:lang w:eastAsia="pl-PL"/>
      </w:rPr>
      <w:t xml:space="preserve">NIP:669-240-64-82                                                  </w:t>
    </w:r>
    <w:r w:rsidRPr="00D776A5">
      <w:rPr>
        <w:rFonts w:eastAsia="Times New Roman"/>
        <w:lang w:eastAsia="pl-PL"/>
      </w:rPr>
      <w:t xml:space="preserve">          </w:t>
    </w:r>
    <w:r>
      <w:rPr>
        <w:rFonts w:eastAsia="Times New Roman"/>
        <w:lang w:eastAsia="pl-PL"/>
      </w:rPr>
      <w:t xml:space="preserve">                </w:t>
    </w:r>
  </w:p>
  <w:p w:rsidR="00D776A5" w:rsidRDefault="00D776A5" w:rsidP="00D776A5">
    <w:pPr>
      <w:pStyle w:val="NormalnyWeb"/>
      <w:spacing w:after="0"/>
      <w:rPr>
        <w:rFonts w:eastAsia="Times New Roman"/>
        <w:b/>
        <w:bCs/>
        <w:i/>
        <w:iCs/>
        <w:lang w:eastAsia="pl-PL"/>
      </w:rPr>
    </w:pPr>
    <w:r>
      <w:rPr>
        <w:rFonts w:eastAsia="Times New Roman"/>
        <w:lang w:eastAsia="pl-PL"/>
      </w:rPr>
      <w:t xml:space="preserve">                                                                      </w:t>
    </w:r>
    <w:r w:rsidRPr="00D776A5">
      <w:rPr>
        <w:rFonts w:eastAsia="Times New Roman"/>
        <w:b/>
        <w:bCs/>
        <w:i/>
        <w:iCs/>
        <w:lang w:eastAsia="pl-PL"/>
      </w:rPr>
      <w:t>UL.SZCZECIŃSKA 5        REGON:320088688</w:t>
    </w:r>
  </w:p>
  <w:p w:rsidR="00D776A5" w:rsidRDefault="00D776A5" w:rsidP="00D776A5">
    <w:pPr>
      <w:pStyle w:val="NormalnyWeb"/>
      <w:spacing w:after="0"/>
    </w:pPr>
    <w:r w:rsidRPr="00D776A5">
      <w:rPr>
        <w:rFonts w:eastAsia="Times New Roman"/>
        <w:b/>
        <w:bCs/>
        <w:i/>
        <w:iCs/>
        <w:lang w:eastAsia="pl-PL"/>
      </w:rPr>
      <w:t xml:space="preserve">                                                                       75-122 KOSZALIN </w:t>
    </w:r>
    <w:r w:rsidRPr="00D776A5">
      <w:rPr>
        <w:rFonts w:eastAsia="Times New Roman"/>
        <w:lang w:eastAsia="pl-PL"/>
      </w:rPr>
      <w:t xml:space="preserve">         </w:t>
    </w:r>
    <w:r w:rsidR="00A74C44">
      <w:rPr>
        <w:rFonts w:ascii="Calibri" w:eastAsia="Calibri" w:hAnsi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8.25pt;height:2.5pt;mso-position-horizontal:absolute;mso-position-vertical:absolute" o:hrpct="0" o:hralign="center" o:hr="t">
          <v:imagedata r:id="rId2" o:title="BD21328_"/>
        </v:shape>
      </w:pict>
    </w:r>
  </w:p>
  <w:p w:rsidR="00D776A5" w:rsidRDefault="00D77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3E" w:rsidRDefault="008F6D3E" w:rsidP="007C6E73">
      <w:pPr>
        <w:spacing w:after="0" w:line="240" w:lineRule="auto"/>
      </w:pPr>
      <w:r>
        <w:separator/>
      </w:r>
    </w:p>
  </w:footnote>
  <w:footnote w:type="continuationSeparator" w:id="0">
    <w:p w:rsidR="008F6D3E" w:rsidRDefault="008F6D3E" w:rsidP="007C6E73">
      <w:pPr>
        <w:spacing w:after="0" w:line="240" w:lineRule="auto"/>
      </w:pPr>
      <w:r>
        <w:continuationSeparator/>
      </w:r>
    </w:p>
  </w:footnote>
  <w:footnote w:id="1">
    <w:p w:rsidR="00857B13" w:rsidRDefault="00857B13" w:rsidP="008121D4">
      <w:pPr>
        <w:jc w:val="both"/>
      </w:pPr>
      <w:r>
        <w:rPr>
          <w:rStyle w:val="Znakiprzypiswdolnych"/>
        </w:rPr>
        <w:footnoteRef/>
      </w:r>
      <w:r>
        <w:br w:type="page"/>
      </w:r>
      <w:r>
        <w:tab/>
        <w:t xml:space="preserve">O której mowa w art. 2 pkt 83 rozporządzenia Komisji (UE) nr 651/2014 z dnia 17 czerwca 2014 r., która podlega ocenie jakości działalności naukowej lub badawczo- rozwojowej jednostek naukowych, o której mowa w art. 41 ust. 1 pkt i art. 42 ustawy z dnia 30 kwietnia 2010 r. o zasadach finansowania nauki ( Dz. U. z 2014 r., poz. 1620) </w:t>
      </w:r>
      <w:r>
        <w:rPr>
          <w:b/>
        </w:rPr>
        <w:t>i otrzymała co najmniej ocenę 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73" w:rsidRDefault="007C6E73">
    <w:pPr>
      <w:pStyle w:val="Nagwek"/>
    </w:pPr>
    <w:r w:rsidRPr="007C6E73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inline distT="0" distB="0" distL="0" distR="0">
          <wp:extent cx="1400175" cy="733425"/>
          <wp:effectExtent l="0" t="0" r="9525" b="9525"/>
          <wp:docPr id="1" name="Obraz 1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7C6E73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inline distT="0" distB="0" distL="0" distR="0">
          <wp:extent cx="21145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E73" w:rsidRDefault="007C6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375AC2FA"/>
    <w:name w:val="WWNum22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decimal"/>
      <w:lvlText w:val="%2.%3."/>
      <w:lvlJc w:val="lef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decimal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decimal"/>
      <w:lvlText w:val="%2.%3.%4.%5.%6."/>
      <w:lvlJc w:val="lef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decimal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48"/>
        </w:tabs>
        <w:ind w:left="3948" w:hanging="360"/>
      </w:pPr>
    </w:lvl>
  </w:abstractNum>
  <w:abstractNum w:abstractNumId="1" w15:restartNumberingAfterBreak="0">
    <w:nsid w:val="0B5C066D"/>
    <w:multiLevelType w:val="multilevel"/>
    <w:tmpl w:val="886C34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0244A6"/>
    <w:multiLevelType w:val="hybridMultilevel"/>
    <w:tmpl w:val="5FDCEA94"/>
    <w:lvl w:ilvl="0" w:tplc="1F9C2E2A">
      <w:start w:val="1"/>
      <w:numFmt w:val="lowerLetter"/>
      <w:lvlText w:val="%1)"/>
      <w:lvlJc w:val="left"/>
      <w:pPr>
        <w:ind w:left="547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FF365EE"/>
    <w:multiLevelType w:val="hybridMultilevel"/>
    <w:tmpl w:val="401E0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F4085"/>
    <w:multiLevelType w:val="hybridMultilevel"/>
    <w:tmpl w:val="E364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9150E"/>
    <w:multiLevelType w:val="hybridMultilevel"/>
    <w:tmpl w:val="B38EEA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1C1CA0"/>
    <w:multiLevelType w:val="hybridMultilevel"/>
    <w:tmpl w:val="B38EEA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12348"/>
    <w:multiLevelType w:val="hybridMultilevel"/>
    <w:tmpl w:val="1C38E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D6DB7"/>
    <w:multiLevelType w:val="multilevel"/>
    <w:tmpl w:val="9C561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9377533"/>
    <w:multiLevelType w:val="hybridMultilevel"/>
    <w:tmpl w:val="3968B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0D"/>
    <w:rsid w:val="00056461"/>
    <w:rsid w:val="002329A0"/>
    <w:rsid w:val="002A4427"/>
    <w:rsid w:val="00380842"/>
    <w:rsid w:val="0055610B"/>
    <w:rsid w:val="005C5617"/>
    <w:rsid w:val="005E57D0"/>
    <w:rsid w:val="0060559F"/>
    <w:rsid w:val="007A08A6"/>
    <w:rsid w:val="007C6E73"/>
    <w:rsid w:val="008121D4"/>
    <w:rsid w:val="00857B13"/>
    <w:rsid w:val="008636B9"/>
    <w:rsid w:val="008B48E3"/>
    <w:rsid w:val="008F4055"/>
    <w:rsid w:val="008F6D3E"/>
    <w:rsid w:val="00925AF0"/>
    <w:rsid w:val="00A24FE7"/>
    <w:rsid w:val="00A74C44"/>
    <w:rsid w:val="00B2270E"/>
    <w:rsid w:val="00C34091"/>
    <w:rsid w:val="00D776A5"/>
    <w:rsid w:val="00DC1C02"/>
    <w:rsid w:val="00DD030D"/>
    <w:rsid w:val="00E36F52"/>
    <w:rsid w:val="00EB4534"/>
    <w:rsid w:val="00F371FE"/>
    <w:rsid w:val="00F65619"/>
    <w:rsid w:val="00FB6BC2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AC951-56D4-4B99-BFA5-5BCFC132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E73"/>
  </w:style>
  <w:style w:type="paragraph" w:styleId="Stopka">
    <w:name w:val="footer"/>
    <w:basedOn w:val="Normalny"/>
    <w:link w:val="StopkaZnak"/>
    <w:uiPriority w:val="99"/>
    <w:unhideWhenUsed/>
    <w:rsid w:val="007C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E73"/>
  </w:style>
  <w:style w:type="paragraph" w:styleId="NormalnyWeb">
    <w:name w:val="Normal (Web)"/>
    <w:basedOn w:val="Normalny"/>
    <w:uiPriority w:val="99"/>
    <w:unhideWhenUsed/>
    <w:rsid w:val="00D776A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A5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rsid w:val="00857B13"/>
  </w:style>
  <w:style w:type="paragraph" w:styleId="Akapitzlist">
    <w:name w:val="List Paragraph"/>
    <w:basedOn w:val="Normalny"/>
    <w:uiPriority w:val="34"/>
    <w:qFormat/>
    <w:rsid w:val="00E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nki.kosza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odyja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r-wik@kominki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-wik@kominki.koszal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DAA2C-343A-40BC-AA83-1346F12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1825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KGNCONSULTING KGNCONSULTING</dc:creator>
  <cp:keywords/>
  <dc:description/>
  <cp:lastModifiedBy>KGNCONSULTING KGNCONSULTING</cp:lastModifiedBy>
  <cp:revision>30</cp:revision>
  <dcterms:created xsi:type="dcterms:W3CDTF">2016-10-19T07:38:00Z</dcterms:created>
  <dcterms:modified xsi:type="dcterms:W3CDTF">2016-10-19T10:15:00Z</dcterms:modified>
</cp:coreProperties>
</file>